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5459" w:leftChars="0" w:right="0" w:rightChars="0" w:hanging="5459" w:hangingChars="1706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  <w:t>岩溶地区预制桩创新应用大赛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  <w:t>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  <w:t>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  <w:t>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52"/>
          <w:szCs w:val="5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岩溶地区预制桩创新应用大赛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评审委员会印制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年   月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br w:type="page"/>
      </w: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kern w:val="44"/>
          <w:sz w:val="44"/>
          <w:szCs w:val="44"/>
          <w:lang w:val="en-US" w:eastAsia="zh-CN" w:bidi="ar-SA"/>
        </w:rPr>
        <w:t>填 写 说 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选择相应的申报等级，并在对应的方框内打勾。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认真填写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成果单位及通讯地址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一栏，以便邮寄相关材料。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一等奖授奖人数原则上不超过1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人，二等奖授奖人数原则上不超过10人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三等奖授奖人数原则上不超过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取得的主要成绩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一栏，应着重介绍成果的主要内容、创新点、社会经济效益、工程应用情况及应用前景、对行业的贡献和意义等。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成果均需填写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申报单位意见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一栏，电子材料可只填写单位意见，邮寄的纸质材料需加盖单位公章。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附件材料目录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栏，主要是佐证成果水平的辅助性材料，包括研究报告、相关技术参数、生产工艺流程、标准规范、检验检测方法及报告、应用证明、专著论文（专著应提供封面、目录，论文需全文提供）、专利、工程应用情况、有关照片视频等。列入目录的所有附件材料，均需提供电子版及纸质材料（视频可不提供纸质材料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一、申报集体的基本情况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440"/>
        <w:gridCol w:w="1545"/>
        <w:gridCol w:w="1500"/>
        <w:gridCol w:w="169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成果名称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年度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申报等级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一等奖□      二等奖□      三等奖□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成果单位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    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主要完成人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成果单位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邮政编码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成果单位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电子信箱</w:t>
            </w:r>
          </w:p>
        </w:tc>
        <w:tc>
          <w:tcPr>
            <w:tcW w:w="4604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所属部门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职务/职称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联系人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固定电话</w:t>
            </w: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联系人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移动电话</w:t>
            </w:r>
          </w:p>
        </w:tc>
        <w:tc>
          <w:tcPr>
            <w:tcW w:w="3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简述成果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申报理由</w:t>
            </w:r>
          </w:p>
        </w:tc>
        <w:tc>
          <w:tcPr>
            <w:tcW w:w="758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桩基验收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完成时间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  月 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br w:type="page"/>
      </w: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二、取得的主要成绩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2" w:hRule="atLeast"/>
          <w:jc w:val="center"/>
        </w:trPr>
        <w:tc>
          <w:tcPr>
            <w:tcW w:w="9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成果主要内容、创新性（与国内外同类技术的对比）、工程应用情况及应用前景、社会经济效益、对行业的贡献和意义等。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atLeast"/>
          <w:jc w:val="center"/>
        </w:trPr>
        <w:tc>
          <w:tcPr>
            <w:tcW w:w="9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三、申报单位意见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946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 xml:space="preserve">                                    申报单位公章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年   月   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</w:rPr>
        <w:t>、附件材料目录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8" w:hRule="atLeast"/>
          <w:jc w:val="center"/>
        </w:trPr>
        <w:tc>
          <w:tcPr>
            <w:tcW w:w="9322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17" w:bottom="181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7C5043-CFA6-407F-B626-65BC03F1DE5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200AA46-1CD9-4BED-A2D4-5AA040B28C9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0DC337C-99E9-4C45-A999-B340E632A89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EEEE317-9F77-43E3-888D-3AADD7411D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DRmZjkwNjdmMmI2MmIwODZkYzA2ZGI5NTkyNmUifQ=="/>
  </w:docVars>
  <w:rsids>
    <w:rsidRoot w:val="1D3262BB"/>
    <w:rsid w:val="06970FC2"/>
    <w:rsid w:val="11185130"/>
    <w:rsid w:val="166511DD"/>
    <w:rsid w:val="1D06732F"/>
    <w:rsid w:val="1D3262BB"/>
    <w:rsid w:val="30546FA8"/>
    <w:rsid w:val="30F409C8"/>
    <w:rsid w:val="39C71DE1"/>
    <w:rsid w:val="3C1C6FF4"/>
    <w:rsid w:val="3D2525AC"/>
    <w:rsid w:val="3D3B749E"/>
    <w:rsid w:val="3F6730CF"/>
    <w:rsid w:val="3FAF72ED"/>
    <w:rsid w:val="4D8F5481"/>
    <w:rsid w:val="4DAB54BA"/>
    <w:rsid w:val="50575F45"/>
    <w:rsid w:val="5708119B"/>
    <w:rsid w:val="591E6740"/>
    <w:rsid w:val="5F27742B"/>
    <w:rsid w:val="61251748"/>
    <w:rsid w:val="642A3BB7"/>
    <w:rsid w:val="6F306AE3"/>
    <w:rsid w:val="70234849"/>
    <w:rsid w:val="72EE5E3E"/>
    <w:rsid w:val="7C924905"/>
    <w:rsid w:val="7DE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613</Words>
  <Characters>628</Characters>
  <Lines>0</Lines>
  <Paragraphs>0</Paragraphs>
  <TotalTime>0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2023-06-16T01:46:00Z</dcterms:created>
  <dc:creator>循道行易</dc:creator>
  <cp:lastModifiedBy>莹仔</cp:lastModifiedBy>
  <cp:lastPrinted>2023-06-27T00:56:00Z</cp:lastPrinted>
  <dcterms:modified xsi:type="dcterms:W3CDTF">2023-06-27T02:56:08Z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F120FAB0DFE5497AAFA1D48FB6CBF12D_13</vt:lpwstr>
  </property>
</Properties>
</file>