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B0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44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32"/>
        </w:rPr>
        <w:t>“</w:t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fldChar w:fldCharType="begin"/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instrText xml:space="preserve"> HYPERLINK "http://guangxipx.thwysys.com/sbdw_sb.aspx?para=M" \t "http://guangxipx.thwysys.com/_blank" </w:instrText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fldChar w:fldCharType="separate"/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t>老屋新生”好房子项目征集活动</w:t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fldChar w:fldCharType="end"/>
      </w:r>
      <w:r>
        <w:rPr>
          <w:rFonts w:hint="eastAsia" w:ascii="黑体" w:hAnsi="黑体" w:eastAsia="黑体" w:cs="黑体"/>
          <w:b/>
          <w:bCs w:val="0"/>
          <w:sz w:val="44"/>
          <w:szCs w:val="32"/>
          <w:lang w:eastAsia="zh-CN"/>
        </w:rPr>
        <w:t>系统</w:t>
      </w:r>
      <w:r>
        <w:rPr>
          <w:rFonts w:hint="eastAsia" w:ascii="黑体" w:hAnsi="黑体" w:eastAsia="黑体" w:cs="黑体"/>
          <w:b/>
          <w:bCs w:val="0"/>
          <w:sz w:val="44"/>
          <w:szCs w:val="32"/>
        </w:rPr>
        <w:t>操作</w:t>
      </w:r>
      <w:r>
        <w:rPr>
          <w:rFonts w:hint="eastAsia" w:ascii="黑体" w:hAnsi="黑体" w:eastAsia="黑体" w:cs="黑体"/>
          <w:b/>
          <w:bCs w:val="0"/>
          <w:sz w:val="44"/>
          <w:szCs w:val="32"/>
          <w:lang w:eastAsia="zh-CN"/>
        </w:rPr>
        <w:t>手册</w:t>
      </w:r>
    </w:p>
    <w:p w14:paraId="3A98B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40"/>
          <w:szCs w:val="28"/>
        </w:rPr>
      </w:pPr>
    </w:p>
    <w:p w14:paraId="1F206C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22"/>
          <w:lang w:eastAsia="zh-CN"/>
        </w:rPr>
        <w:t>进入系统</w:t>
      </w:r>
    </w:p>
    <w:p w14:paraId="480705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/>
          <w:b w:val="0"/>
          <w:bCs/>
          <w:color w:val="auto"/>
          <w:sz w:val="28"/>
          <w:szCs w:val="21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>由网页进入广西勘察设计协会信息化管理系统，</w:t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t>网址：</w:t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fldChar w:fldCharType="begin"/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instrText xml:space="preserve"> HYPERLINK "http://guangxipx.thwysys.com/" </w:instrText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fldChar w:fldCharType="separate"/>
      </w:r>
      <w:r>
        <w:rPr>
          <w:rStyle w:val="7"/>
          <w:rFonts w:hint="eastAsia"/>
          <w:b/>
          <w:bCs w:val="0"/>
          <w:color w:val="FF0000"/>
          <w:sz w:val="28"/>
          <w:szCs w:val="21"/>
          <w:lang w:val="en-US" w:eastAsia="zh-CN"/>
        </w:rPr>
        <w:t>http://guangxipx.thwysys.com/</w:t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fldChar w:fldCharType="end"/>
      </w:r>
      <w:r>
        <w:rPr>
          <w:rFonts w:hint="eastAsia"/>
          <w:b/>
          <w:bCs w:val="0"/>
          <w:color w:val="FF0000"/>
          <w:sz w:val="28"/>
          <w:szCs w:val="21"/>
          <w:lang w:val="en-US" w:eastAsia="zh-CN"/>
        </w:rPr>
        <w:t>。</w:t>
      </w: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>登录系统建议使用IE10及以上版本浏览器，如360极速浏览器、谷歌浏览器等。</w:t>
      </w:r>
    </w:p>
    <w:p w14:paraId="5B7194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73675" cy="2486025"/>
            <wp:effectExtent l="0" t="0" r="317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06F3753">
      <w:pPr>
        <w:pStyle w:val="2"/>
        <w:spacing w:line="240" w:lineRule="auto"/>
        <w:rPr>
          <w:rFonts w:hint="default"/>
          <w:lang w:val="en-US" w:eastAsia="zh-CN"/>
        </w:rPr>
      </w:pPr>
    </w:p>
    <w:p w14:paraId="708E74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22"/>
          <w:lang w:eastAsia="zh-CN"/>
        </w:rPr>
        <w:t>用户登录</w:t>
      </w:r>
    </w:p>
    <w:p w14:paraId="3BAFAAA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eastAsia"/>
          <w:b/>
          <w:color w:val="auto"/>
          <w:sz w:val="28"/>
          <w:szCs w:val="21"/>
          <w:lang w:val="en-US" w:eastAsia="zh-CN"/>
        </w:rPr>
      </w:pPr>
      <w:r>
        <w:rPr>
          <w:rFonts w:hint="eastAsia"/>
          <w:b/>
          <w:color w:val="auto"/>
          <w:sz w:val="28"/>
          <w:szCs w:val="21"/>
          <w:lang w:val="en-US" w:eastAsia="zh-CN"/>
        </w:rPr>
        <w:t>注册</w:t>
      </w:r>
    </w:p>
    <w:p w14:paraId="215B5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>1.企业注册：从未在系统注册过的企业单位，按照系统要求填写真实信息注册。已注册过的可直接登录。</w:t>
      </w: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br w:type="textWrapping"/>
      </w:r>
      <w:r>
        <w:rPr>
          <w:rFonts w:hint="eastAsia"/>
          <w:b/>
          <w:color w:val="auto"/>
          <w:sz w:val="28"/>
          <w:szCs w:val="21"/>
          <w:lang w:val="en-US" w:eastAsia="zh-CN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 xml:space="preserve">  2.个人注册：</w:t>
      </w: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>按照系统要求填写真实信息注册</w:t>
      </w:r>
      <w:r>
        <w:rPr>
          <w:rFonts w:hint="eastAsia"/>
          <w:b w:val="0"/>
          <w:bCs/>
          <w:color w:val="auto"/>
          <w:sz w:val="28"/>
          <w:szCs w:val="21"/>
          <w:lang w:val="en-US" w:eastAsia="zh-CN"/>
        </w:rPr>
        <w:t>。</w:t>
      </w:r>
    </w:p>
    <w:p w14:paraId="28FA546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2" w:firstLineChars="200"/>
        <w:jc w:val="left"/>
        <w:textAlignment w:val="auto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登录</w:t>
      </w:r>
    </w:p>
    <w:p w14:paraId="1F6F2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both"/>
        <w:textAlignment w:val="auto"/>
        <w:rPr>
          <w:rFonts w:hint="default"/>
          <w:b w:val="0"/>
          <w:bCs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企业用户：</w:t>
      </w:r>
      <w:r>
        <w:rPr>
          <w:rFonts w:hint="eastAsia"/>
          <w:b w:val="0"/>
          <w:bCs/>
          <w:sz w:val="28"/>
          <w:szCs w:val="21"/>
          <w:lang w:val="en-US" w:eastAsia="zh-CN"/>
        </w:rPr>
        <w:t>已注册的企业用户，</w:t>
      </w:r>
      <w:r>
        <w:rPr>
          <w:rFonts w:hint="eastAsia"/>
          <w:b/>
          <w:bCs w:val="0"/>
          <w:color w:val="FF0000"/>
          <w:sz w:val="28"/>
          <w:szCs w:val="21"/>
          <w:u w:val="single"/>
          <w:lang w:val="en-US" w:eastAsia="zh-CN"/>
        </w:rPr>
        <w:t>用户名称为本单位统一社会信用代码，</w:t>
      </w:r>
      <w:r>
        <w:rPr>
          <w:rFonts w:hint="eastAsia"/>
          <w:b w:val="0"/>
          <w:bCs/>
          <w:sz w:val="28"/>
          <w:szCs w:val="21"/>
          <w:lang w:val="en-US" w:eastAsia="zh-CN"/>
        </w:rPr>
        <w:t>密码为注册时填写的密码或者修改过的密码。忘记密码请联系广西勘察设计协会重置，联系电话：0771-5708252。企业用户可以创建子账户，详见第9-10页。</w:t>
      </w:r>
    </w:p>
    <w:p w14:paraId="1CC19B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both"/>
        <w:textAlignment w:val="auto"/>
        <w:rPr>
          <w:rFonts w:hint="eastAsia"/>
          <w:b/>
          <w:bCs w:val="0"/>
          <w:color w:val="FF0000"/>
          <w:sz w:val="28"/>
          <w:szCs w:val="21"/>
          <w:u w:val="single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个人用户：</w:t>
      </w:r>
      <w:r>
        <w:rPr>
          <w:rFonts w:hint="eastAsia"/>
          <w:b w:val="0"/>
          <w:bCs/>
          <w:sz w:val="28"/>
          <w:szCs w:val="21"/>
          <w:lang w:val="en-US" w:eastAsia="zh-CN"/>
        </w:rPr>
        <w:t>已注册的个人用户，</w:t>
      </w:r>
      <w:r>
        <w:rPr>
          <w:rFonts w:hint="eastAsia"/>
          <w:b/>
          <w:bCs w:val="0"/>
          <w:color w:val="FF0000"/>
          <w:sz w:val="28"/>
          <w:szCs w:val="21"/>
          <w:u w:val="single"/>
          <w:lang w:val="en-US" w:eastAsia="zh-CN"/>
        </w:rPr>
        <w:t>用户名称为注册时填写的手机号码。</w:t>
      </w:r>
    </w:p>
    <w:p w14:paraId="52EE97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温馨提示：请务必妥善保管账号和密码，切勿泄露给他人。如因个人原因导致账号密码丢失或被盗用，后果自行承担。建议在首次登录后修改为复杂密码（包含字母、数字及特殊符号）。</w:t>
      </w:r>
    </w:p>
    <w:p w14:paraId="041A8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/>
          <w:b w:val="0"/>
          <w:bCs/>
          <w:sz w:val="28"/>
          <w:szCs w:val="21"/>
          <w:lang w:val="en-US" w:eastAsia="zh-CN"/>
        </w:rPr>
      </w:pPr>
    </w:p>
    <w:p w14:paraId="24DF4B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22"/>
          <w:lang w:val="en-US" w:eastAsia="zh-CN"/>
        </w:rPr>
        <w:t>在线申报</w:t>
      </w:r>
    </w:p>
    <w:p w14:paraId="0863B6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both"/>
        <w:textAlignment w:val="auto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  <w:t>（一）</w:t>
      </w:r>
      <w:r>
        <w:rPr>
          <w:rFonts w:hint="eastAsia"/>
          <w:b/>
          <w:sz w:val="28"/>
          <w:szCs w:val="21"/>
          <w:lang w:val="en-US" w:eastAsia="zh-CN"/>
        </w:rPr>
        <w:t>在线申报</w:t>
      </w:r>
    </w:p>
    <w:p w14:paraId="1729A6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both"/>
        <w:textAlignment w:val="auto"/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1.点击“在线申报”，在页面中点击““老屋新生”好房子项目征集活动”标题进入报名；</w:t>
      </w:r>
    </w:p>
    <w:p w14:paraId="6EC5B166">
      <w:pPr>
        <w:pStyle w:val="2"/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907665"/>
            <wp:effectExtent l="0" t="0" r="8255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4F242">
      <w:pPr>
        <w:pStyle w:val="2"/>
        <w:spacing w:line="240" w:lineRule="auto"/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2.按照系统要求填写真实信息，确认无误后点击最下方“保存”，完成报名。</w:t>
      </w:r>
    </w:p>
    <w:p w14:paraId="13E10197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8595" cy="2868295"/>
            <wp:effectExtent l="0" t="0" r="8255" b="825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B9749">
      <w:pPr>
        <w:pStyle w:val="2"/>
        <w:spacing w:line="240" w:lineRule="auto"/>
        <w:ind w:left="0" w:leftChars="0" w:firstLine="562" w:firstLineChars="200"/>
        <w:jc w:val="both"/>
        <w:rPr>
          <w:rFonts w:hint="default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  <w:t>（二）我的申报</w:t>
      </w:r>
    </w:p>
    <w:p w14:paraId="23A22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both"/>
        <w:textAlignment w:val="auto"/>
        <w:rPr>
          <w:rFonts w:hint="eastAsia" w:cstheme="minorBidi"/>
          <w:b w:val="0"/>
          <w:bCs/>
          <w:kern w:val="2"/>
          <w:sz w:val="28"/>
          <w:szCs w:val="21"/>
          <w:u w:val="none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1.报名完成后，返回主页点击“我的申报”可查看申报编码</w:t>
      </w:r>
      <w:r>
        <w:rPr>
          <w:rFonts w:hint="eastAsia" w:cstheme="minorBidi"/>
          <w:b w:val="0"/>
          <w:bCs/>
          <w:kern w:val="2"/>
          <w:sz w:val="28"/>
          <w:szCs w:val="21"/>
          <w:u w:val="none"/>
          <w:lang w:val="en-US" w:eastAsia="zh-CN" w:bidi="ar-SA"/>
        </w:rPr>
        <w:t>，请注意；该编号作为该作品在赛事全流程中的唯一身份标识，请妥善保管和使用；</w:t>
      </w:r>
    </w:p>
    <w:p w14:paraId="3EFFBF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73040" cy="2312670"/>
            <wp:effectExtent l="0" t="0" r="3810" b="1143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A7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both"/>
        <w:textAlignment w:val="auto"/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2.选中作品，点击上方“资料上传”，按照要求提交作品材料；</w:t>
      </w:r>
    </w:p>
    <w:p w14:paraId="3CCAD8A9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399405" cy="2673350"/>
            <wp:effectExtent l="0" t="0" r="10795" b="1270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D52C4">
      <w:pPr>
        <w:pStyle w:val="2"/>
        <w:spacing w:line="24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568950" cy="2621915"/>
            <wp:effectExtent l="0" t="0" r="12700" b="698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9C8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上传文件操作程序如下：</w:t>
      </w:r>
    </w:p>
    <w:p w14:paraId="7A3AC8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首先点击对应文件的“上传文件”按钮，在跳出页面中点击“选择文件”，点中要上传的文件（注意系统允许上传的格式与所上传的文件格式是否一致）；</w:t>
      </w:r>
    </w:p>
    <w:p w14:paraId="5A1345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点击“开始上传”按钮，即可上传；</w:t>
      </w:r>
    </w:p>
    <w:p w14:paraId="65ECF8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点击“确认提交”按钮，提交已上传的文件。</w:t>
      </w:r>
    </w:p>
    <w:p w14:paraId="0399A7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如需删除，可在“已上传文件”框点击红色×，进行删除。</w:t>
      </w:r>
    </w:p>
    <w:p w14:paraId="3F2DD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b/>
          <w:sz w:val="28"/>
          <w:szCs w:val="21"/>
          <w:lang w:val="en-US" w:eastAsia="zh-CN"/>
        </w:rPr>
      </w:pPr>
      <w:r>
        <w:rPr>
          <w:rFonts w:hint="default"/>
          <w:b/>
          <w:sz w:val="28"/>
          <w:szCs w:val="21"/>
          <w:lang w:val="en-US" w:eastAsia="zh-CN"/>
        </w:rPr>
        <w:drawing>
          <wp:inline distT="0" distB="0" distL="114300" distR="114300">
            <wp:extent cx="5600065" cy="3328035"/>
            <wp:effectExtent l="0" t="0" r="635" b="5715"/>
            <wp:docPr id="5" name="图片 5" descr="1637568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375687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75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b/>
          <w:sz w:val="28"/>
          <w:szCs w:val="21"/>
          <w:lang w:val="en-US" w:eastAsia="zh-CN"/>
        </w:rPr>
      </w:pPr>
      <w:r>
        <w:rPr>
          <w:rFonts w:hint="default"/>
          <w:b/>
          <w:sz w:val="28"/>
          <w:szCs w:val="21"/>
          <w:lang w:val="en-US" w:eastAsia="zh-CN"/>
        </w:rPr>
        <w:drawing>
          <wp:inline distT="0" distB="0" distL="114300" distR="114300">
            <wp:extent cx="5594350" cy="3151505"/>
            <wp:effectExtent l="0" t="0" r="6350" b="10795"/>
            <wp:docPr id="7" name="图片 7" descr="16375692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37569277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27B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Theme="minorEastAsia"/>
          <w:lang w:val="en-US" w:eastAsia="zh-CN"/>
        </w:rPr>
      </w:pPr>
      <w:r>
        <w:rPr>
          <w:rFonts w:hint="default"/>
          <w:b/>
          <w:sz w:val="28"/>
          <w:szCs w:val="21"/>
          <w:lang w:val="en-US" w:eastAsia="zh-CN"/>
        </w:rPr>
        <w:drawing>
          <wp:inline distT="0" distB="0" distL="114300" distR="114300">
            <wp:extent cx="5212080" cy="2706370"/>
            <wp:effectExtent l="0" t="0" r="7620" b="17780"/>
            <wp:docPr id="8" name="图片 8" descr="163756941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37569411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41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71135" cy="3694430"/>
            <wp:effectExtent l="0" t="0" r="5715" b="127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9A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Theme="minorHAnsi" w:hAnsiTheme="minorHAnsi" w:eastAsiaTheme="minorEastAsia" w:cstheme="minorBidi"/>
          <w:b w:val="0"/>
          <w:bCs/>
          <w:color w:val="FF0000"/>
          <w:kern w:val="2"/>
          <w:sz w:val="28"/>
          <w:szCs w:val="21"/>
          <w:u w:val="single"/>
          <w:lang w:val="en-US" w:eastAsia="zh-CN" w:bidi="ar-SA"/>
        </w:rPr>
      </w:pPr>
    </w:p>
    <w:p w14:paraId="77E4F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rPr>
          <w:rFonts w:hint="eastAsia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温馨提示：所有征集作品应于2026年10月30日18:00前，按照征集任务书要求准备参与成果作品材料，所有参与作品需严格按照规范提交，不符合要求的作品将视为无效作品。注意：</w:t>
      </w:r>
      <w:r>
        <w:rPr>
          <w:rFonts w:hint="default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所有文件以报名完成时生成的</w:t>
      </w:r>
      <w:r>
        <w:rPr>
          <w:rFonts w:hint="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申报</w:t>
      </w:r>
      <w:r>
        <w:rPr>
          <w:rFonts w:hint="default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编号命名。提交作品中不得出现任何有关人员、所在单位的文字、图案或其他信息，否则将被取消参</w:t>
      </w:r>
      <w:r>
        <w:rPr>
          <w:rFonts w:hint="eastAsia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与</w:t>
      </w:r>
      <w:r>
        <w:rPr>
          <w:rFonts w:hint="default" w:asciiTheme="minorHAnsi" w:hAnsiTheme="minorHAnsi" w:eastAsiaTheme="minorEastAsia" w:cstheme="minorBidi"/>
          <w:b/>
          <w:bCs w:val="0"/>
          <w:color w:val="FF0000"/>
          <w:kern w:val="2"/>
          <w:sz w:val="28"/>
          <w:szCs w:val="21"/>
          <w:lang w:val="en-US" w:eastAsia="zh-CN" w:bidi="ar-SA"/>
        </w:rPr>
        <w:t>资格。</w:t>
      </w:r>
    </w:p>
    <w:p w14:paraId="1EBB9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left"/>
        <w:textAlignment w:val="auto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3.申报表导出和上传</w:t>
      </w:r>
    </w:p>
    <w:p w14:paraId="4556BB86">
      <w:pPr>
        <w:pStyle w:val="2"/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所有参与作品需导出申报表，参与团队成员/个人在申报表“关于知识产权的声明”栏签字后形成PDF文件，重新上传至系统</w:t>
      </w:r>
    </w:p>
    <w:p w14:paraId="26F86403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384165" cy="2553970"/>
            <wp:effectExtent l="0" t="0" r="6985" b="1778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4165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948E6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74665" cy="2865755"/>
            <wp:effectExtent l="0" t="0" r="6985" b="1079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C86F4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84190" cy="2537460"/>
            <wp:effectExtent l="0" t="0" r="16510" b="1524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1549D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75935" cy="2315845"/>
            <wp:effectExtent l="0" t="0" r="5715" b="8255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BBE17">
      <w:pPr>
        <w:pStyle w:val="2"/>
        <w:spacing w:line="240" w:lineRule="auto"/>
        <w:ind w:left="0" w:leftChars="0" w:firstLine="0" w:firstLineChars="0"/>
        <w:jc w:val="center"/>
      </w:pPr>
    </w:p>
    <w:p w14:paraId="53666439">
      <w:pPr>
        <w:pStyle w:val="2"/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4.按照以上流程提交全部材料后，参与者即完成作品征集全部程序；</w:t>
      </w:r>
    </w:p>
    <w:p w14:paraId="4B04CEF8">
      <w:pPr>
        <w:pStyle w:val="2"/>
        <w:rPr>
          <w:rFonts w:hint="default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5.个人用户完成以上流程后即视为完成本次征集活动全部程序，等候结果即可；</w:t>
      </w:r>
    </w:p>
    <w:p w14:paraId="231B0F3D">
      <w:pPr>
        <w:pStyle w:val="2"/>
        <w:rPr>
          <w:rFonts w:hint="default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6.企业用户还需对本单位全部作品审核后，提交协会审核</w:t>
      </w:r>
    </w:p>
    <w:p w14:paraId="5789CF60">
      <w:pPr>
        <w:pStyle w:val="2"/>
        <w:spacing w:line="240" w:lineRule="auto"/>
        <w:ind w:left="0" w:leftChars="0" w:firstLine="0" w:firstLineChars="0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drawing>
          <wp:inline distT="0" distB="0" distL="114300" distR="114300">
            <wp:extent cx="6102985" cy="2571115"/>
            <wp:effectExtent l="0" t="0" r="12065" b="635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E01D5">
      <w:pPr>
        <w:pStyle w:val="2"/>
        <w:spacing w:line="240" w:lineRule="auto"/>
        <w:ind w:left="0" w:leftChars="0" w:firstLine="0" w:firstLineChars="0"/>
        <w:jc w:val="both"/>
        <w:rPr>
          <w:rFonts w:hint="default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</w:pPr>
    </w:p>
    <w:p w14:paraId="553A3145">
      <w:pPr>
        <w:pStyle w:val="2"/>
        <w:numPr>
          <w:ilvl w:val="0"/>
          <w:numId w:val="0"/>
        </w:numPr>
        <w:ind w:firstLine="560" w:firstLineChars="200"/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（1）</w:t>
      </w: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企业审核下方显示“已审核”即为提交成功；</w:t>
      </w:r>
    </w:p>
    <w:p w14:paraId="35D66F9B">
      <w:pPr>
        <w:pStyle w:val="2"/>
        <w:numPr>
          <w:ilvl w:val="0"/>
          <w:numId w:val="0"/>
        </w:numPr>
        <w:ind w:firstLine="560" w:firstLineChars="200"/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（2）</w:t>
      </w: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“未审核”作品为未完成材料上传或者未提交成功的作品，需要再次检查核实；</w:t>
      </w:r>
    </w:p>
    <w:p w14:paraId="6BC3D32E">
      <w:pPr>
        <w:pStyle w:val="2"/>
        <w:numPr>
          <w:ilvl w:val="0"/>
          <w:numId w:val="0"/>
        </w:numPr>
        <w:ind w:firstLine="560" w:firstLineChars="200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（3）</w:t>
      </w: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协会审核下方显示“已审核”即视为完成本次征集活动全部程序，不再允许“退回修改”，等候结果即可。</w:t>
      </w:r>
    </w:p>
    <w:p w14:paraId="188B33C1">
      <w:pPr>
        <w:pStyle w:val="2"/>
        <w:widowControl w:val="0"/>
        <w:numPr>
          <w:numId w:val="0"/>
        </w:numPr>
        <w:adjustRightInd w:val="0"/>
        <w:snapToGrid w:val="0"/>
        <w:spacing w:line="560" w:lineRule="exact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sectPr>
          <w:footerReference r:id="rId3" w:type="default"/>
          <w:pgSz w:w="11906" w:h="16838"/>
          <w:pgMar w:top="1134" w:right="1134" w:bottom="1134" w:left="1134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 xml:space="preserve">  </w:t>
      </w:r>
    </w:p>
    <w:p w14:paraId="21AC46D6">
      <w:pPr>
        <w:pStyle w:val="2"/>
        <w:spacing w:line="240" w:lineRule="auto"/>
        <w:ind w:left="0" w:leftChars="0" w:firstLine="0" w:firstLineChars="0"/>
        <w:jc w:val="center"/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 w:bidi="ar-SA"/>
        </w:rPr>
        <w:t>其他操作</w:t>
      </w:r>
    </w:p>
    <w:p w14:paraId="155044AC">
      <w:pPr>
        <w:pStyle w:val="2"/>
        <w:spacing w:line="240" w:lineRule="auto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</w:pPr>
    </w:p>
    <w:p w14:paraId="54151BF0">
      <w:pPr>
        <w:bidi w:val="0"/>
        <w:spacing w:line="240" w:lineRule="auto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1.关于“删除项目”，若确定某作品不参与征集活动，请于征集活动结束前</w:t>
      </w: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自行</w:t>
      </w: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在系统选中该作品进行删除；</w:t>
      </w:r>
    </w:p>
    <w:p w14:paraId="77B232E8">
      <w:pPr>
        <w:pStyle w:val="2"/>
        <w:spacing w:line="240" w:lineRule="auto"/>
        <w:ind w:left="0" w:leftChars="0" w:firstLine="0" w:firstLineChars="0"/>
        <w:jc w:val="both"/>
      </w:pPr>
      <w:r>
        <w:drawing>
          <wp:inline distT="0" distB="0" distL="114300" distR="114300">
            <wp:extent cx="6017260" cy="2757170"/>
            <wp:effectExtent l="0" t="0" r="2540" b="508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0F14">
      <w:pPr>
        <w:pStyle w:val="2"/>
        <w:spacing w:line="240" w:lineRule="auto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b/>
          <w:kern w:val="2"/>
          <w:sz w:val="28"/>
          <w:szCs w:val="21"/>
          <w:lang w:val="en-US" w:eastAsia="zh-CN" w:bidi="ar-SA"/>
        </w:rPr>
      </w:pPr>
    </w:p>
    <w:p w14:paraId="3F4014A3">
      <w:pPr>
        <w:bidi w:val="0"/>
        <w:spacing w:line="240" w:lineRule="auto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  <w:t>2.关于“退回修改”，征集活动结束前如需对作品材料进行修改，可在系统中选定作品，点击“退回修改”，再按照流程重新上传并提交作品材料。</w:t>
      </w:r>
    </w:p>
    <w:p w14:paraId="6A9987F0">
      <w:pPr>
        <w:pStyle w:val="2"/>
        <w:spacing w:line="240" w:lineRule="auto"/>
        <w:ind w:left="0" w:leftChars="0" w:firstLine="0" w:firstLineChars="0"/>
        <w:jc w:val="both"/>
      </w:pPr>
      <w:r>
        <w:drawing>
          <wp:inline distT="0" distB="0" distL="114300" distR="114300">
            <wp:extent cx="5984875" cy="2807970"/>
            <wp:effectExtent l="0" t="0" r="15875" b="11430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98CF0">
      <w:pPr>
        <w:pStyle w:val="2"/>
        <w:spacing w:line="240" w:lineRule="auto"/>
        <w:ind w:left="0" w:leftChars="0" w:firstLine="0" w:firstLineChars="0"/>
        <w:jc w:val="both"/>
        <w:rPr>
          <w:rFonts w:hint="default"/>
          <w:lang w:val="en-US" w:eastAsia="zh-CN"/>
        </w:rPr>
        <w:sectPr>
          <w:pgSz w:w="11906" w:h="16838"/>
          <w:pgMar w:top="1134" w:right="1134" w:bottom="1134" w:left="1134" w:header="851" w:footer="992" w:gutter="0"/>
          <w:pgNumType w:fmt="numberInDash"/>
          <w:cols w:space="425" w:num="1"/>
          <w:docGrid w:type="lines" w:linePitch="312" w:charSpace="0"/>
        </w:sectPr>
      </w:pPr>
    </w:p>
    <w:p w14:paraId="3382AB94">
      <w:pPr>
        <w:pStyle w:val="2"/>
        <w:spacing w:line="240" w:lineRule="auto"/>
        <w:ind w:left="0" w:leftChars="0" w:firstLine="0" w:firstLineChars="0"/>
        <w:jc w:val="center"/>
        <w:rPr>
          <w:rFonts w:hint="default" w:asciiTheme="minorHAnsi" w:hAnsiTheme="minorHAnsi" w:eastAsiaTheme="minorEastAsia" w:cstheme="minorBidi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 w:bidi="ar-SA"/>
        </w:rPr>
        <w:t>关于企业用户的子账户管理</w:t>
      </w:r>
    </w:p>
    <w:p w14:paraId="1564AC0C">
      <w:pPr>
        <w:pStyle w:val="2"/>
        <w:spacing w:line="240" w:lineRule="auto"/>
        <w:ind w:left="0" w:leftChars="0" w:firstLine="0" w:firstLineChars="0"/>
        <w:jc w:val="both"/>
      </w:pPr>
    </w:p>
    <w:p w14:paraId="6DDB7006">
      <w:pPr>
        <w:bidi w:val="0"/>
        <w:spacing w:line="240" w:lineRule="auto"/>
        <w:ind w:firstLine="562" w:firstLineChars="200"/>
      </w:pP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企业用户可在后台页面的“账户管理”下</w:t>
      </w:r>
      <w:r>
        <w:rPr>
          <w:rFonts w:hint="eastAsia" w:cstheme="minorBidi"/>
          <w:b/>
          <w:bCs w:val="0"/>
          <w:kern w:val="2"/>
          <w:sz w:val="28"/>
          <w:szCs w:val="21"/>
          <w:lang w:val="en-US" w:eastAsia="zh-CN" w:bidi="ar-SA"/>
        </w:rPr>
        <w:t>“子账户管理”对</w:t>
      </w: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“子账户”进行</w:t>
      </w:r>
      <w:r>
        <w:rPr>
          <w:rFonts w:hint="eastAsia" w:cstheme="minorBidi"/>
          <w:b/>
          <w:bCs w:val="0"/>
          <w:kern w:val="2"/>
          <w:sz w:val="28"/>
          <w:szCs w:val="21"/>
          <w:lang w:val="en-US" w:eastAsia="zh-CN" w:bidi="ar-SA"/>
        </w:rPr>
        <w:t>新增、</w:t>
      </w:r>
      <w:r>
        <w:rPr>
          <w:rFonts w:hint="eastAsia" w:asciiTheme="minorHAnsi" w:hAnsiTheme="minorHAnsi" w:eastAsiaTheme="minorEastAsia" w:cstheme="minorBidi"/>
          <w:b/>
          <w:bCs w:val="0"/>
          <w:kern w:val="2"/>
          <w:sz w:val="28"/>
          <w:szCs w:val="21"/>
          <w:lang w:val="en-US" w:eastAsia="zh-CN" w:bidi="ar-SA"/>
        </w:rPr>
        <w:t>修改、初始化密码等操作。</w:t>
      </w: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适用情形：本单位有多个作品参与征集活动，为方便团队或个人上传作品文件，可给不同的</w:t>
      </w: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团队或个人分别创建账号。</w:t>
      </w:r>
    </w:p>
    <w:p w14:paraId="5BD1B842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170805" cy="3655060"/>
            <wp:effectExtent l="0" t="0" r="10795" b="2540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70805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57CC5">
      <w:pPr>
        <w:bidi w:val="0"/>
        <w:spacing w:line="240" w:lineRule="auto"/>
        <w:ind w:firstLine="560" w:firstLineChars="200"/>
        <w:rPr>
          <w:rFonts w:hint="default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1.如何新增子账户：在“子账户管理”页面点击“新增”，按照要求填写相关信息（务必为真实信息），权限选择“老屋新生”好房子项目征集活动，点击“提交”即子账户创建成功。子账户即可按照前述流程进行报名和材料上传。</w:t>
      </w:r>
    </w:p>
    <w:p w14:paraId="60A77E57">
      <w:pPr>
        <w:pStyle w:val="2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115560" cy="2449195"/>
            <wp:effectExtent l="0" t="0" r="8890" b="825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FA2AB">
      <w:pPr>
        <w:bidi w:val="0"/>
        <w:spacing w:line="240" w:lineRule="auto"/>
        <w:ind w:firstLine="560" w:firstLineChars="200"/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t>2.如何初始化密码：作品征集过程可能出现子账户忘记密码的情况，在“子账户管理”页面选定子账户名称后，点击“初始化密码”即可，将页面提示的新密码发给对应的子账户操作人后即可重新登录。</w:t>
      </w:r>
    </w:p>
    <w:p w14:paraId="674C165D">
      <w:pPr>
        <w:bidi w:val="0"/>
        <w:spacing w:line="240" w:lineRule="auto"/>
        <w:jc w:val="center"/>
        <w:rPr>
          <w:rFonts w:hint="default" w:asciiTheme="minorHAnsi" w:hAnsiTheme="minorHAnsi" w:eastAsiaTheme="minorEastAsia" w:cstheme="minorBidi"/>
          <w:b w:val="0"/>
          <w:bCs/>
          <w:kern w:val="2"/>
          <w:sz w:val="28"/>
          <w:szCs w:val="21"/>
          <w:lang w:val="en-US" w:eastAsia="zh-CN" w:bidi="ar-SA"/>
        </w:rPr>
      </w:pPr>
      <w:r>
        <w:rPr>
          <w:rFonts w:hint="eastAsia" w:cstheme="minorBidi"/>
          <w:b w:val="0"/>
          <w:bCs/>
          <w:kern w:val="2"/>
          <w:sz w:val="28"/>
          <w:szCs w:val="21"/>
          <w:lang w:val="en-US" w:eastAsia="zh-CN" w:bidi="ar-SA"/>
        </w:rPr>
        <w:drawing>
          <wp:inline distT="0" distB="0" distL="114300" distR="114300">
            <wp:extent cx="5260975" cy="3277870"/>
            <wp:effectExtent l="0" t="0" r="15875" b="17780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66385" cy="3359150"/>
            <wp:effectExtent l="0" t="0" r="5715" b="12700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6638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01A1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4A36D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4A36D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99245"/>
    <w:multiLevelType w:val="singleLevel"/>
    <w:tmpl w:val="E15992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52E352"/>
    <w:multiLevelType w:val="singleLevel"/>
    <w:tmpl w:val="2952E35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71C03"/>
    <w:rsid w:val="016320EC"/>
    <w:rsid w:val="01804A4C"/>
    <w:rsid w:val="01973B44"/>
    <w:rsid w:val="02D2752A"/>
    <w:rsid w:val="03155B98"/>
    <w:rsid w:val="03455F4E"/>
    <w:rsid w:val="03C03826"/>
    <w:rsid w:val="04B06712"/>
    <w:rsid w:val="06897EFF"/>
    <w:rsid w:val="06EE2532"/>
    <w:rsid w:val="07723089"/>
    <w:rsid w:val="07C02047"/>
    <w:rsid w:val="08F301FA"/>
    <w:rsid w:val="091F12B8"/>
    <w:rsid w:val="09811362"/>
    <w:rsid w:val="09BB0D18"/>
    <w:rsid w:val="0A122902"/>
    <w:rsid w:val="0A682522"/>
    <w:rsid w:val="0C4B1DD1"/>
    <w:rsid w:val="0C6F5DE9"/>
    <w:rsid w:val="0C80487F"/>
    <w:rsid w:val="0CC779D3"/>
    <w:rsid w:val="0D907DC5"/>
    <w:rsid w:val="0DA9532B"/>
    <w:rsid w:val="0FC84687"/>
    <w:rsid w:val="10914580"/>
    <w:rsid w:val="109A2358"/>
    <w:rsid w:val="11312455"/>
    <w:rsid w:val="136863DB"/>
    <w:rsid w:val="145E0C1D"/>
    <w:rsid w:val="15E23F08"/>
    <w:rsid w:val="16C60CFC"/>
    <w:rsid w:val="18194E5B"/>
    <w:rsid w:val="192A37C4"/>
    <w:rsid w:val="193B777F"/>
    <w:rsid w:val="19722A75"/>
    <w:rsid w:val="19FD4A34"/>
    <w:rsid w:val="1A601D64"/>
    <w:rsid w:val="1B645FDE"/>
    <w:rsid w:val="1B9B4505"/>
    <w:rsid w:val="1BE22134"/>
    <w:rsid w:val="1BE7774A"/>
    <w:rsid w:val="1BE834C2"/>
    <w:rsid w:val="1E0775AB"/>
    <w:rsid w:val="1E377BB1"/>
    <w:rsid w:val="1F070103"/>
    <w:rsid w:val="1F833C2E"/>
    <w:rsid w:val="1FF22966"/>
    <w:rsid w:val="21246D4B"/>
    <w:rsid w:val="212C3E51"/>
    <w:rsid w:val="215F7D83"/>
    <w:rsid w:val="216F620B"/>
    <w:rsid w:val="24C30629"/>
    <w:rsid w:val="29231FDE"/>
    <w:rsid w:val="292C0E92"/>
    <w:rsid w:val="29F55728"/>
    <w:rsid w:val="2A88034A"/>
    <w:rsid w:val="2B3B360F"/>
    <w:rsid w:val="2D0143E4"/>
    <w:rsid w:val="2D085772"/>
    <w:rsid w:val="2DAF719F"/>
    <w:rsid w:val="2DD60ABC"/>
    <w:rsid w:val="2DF301D1"/>
    <w:rsid w:val="2E373565"/>
    <w:rsid w:val="2EA94D33"/>
    <w:rsid w:val="2FBB4D1E"/>
    <w:rsid w:val="31160398"/>
    <w:rsid w:val="31305298"/>
    <w:rsid w:val="320D55D9"/>
    <w:rsid w:val="32941E4F"/>
    <w:rsid w:val="32E71C03"/>
    <w:rsid w:val="338D66EF"/>
    <w:rsid w:val="352632D3"/>
    <w:rsid w:val="35A149B6"/>
    <w:rsid w:val="35B71AE4"/>
    <w:rsid w:val="35E12B5E"/>
    <w:rsid w:val="361231BE"/>
    <w:rsid w:val="36323860"/>
    <w:rsid w:val="364A6DFC"/>
    <w:rsid w:val="36BB1AA7"/>
    <w:rsid w:val="37E16B90"/>
    <w:rsid w:val="38415A0F"/>
    <w:rsid w:val="38804D57"/>
    <w:rsid w:val="391A2AB5"/>
    <w:rsid w:val="3A1E4827"/>
    <w:rsid w:val="3A5A1C25"/>
    <w:rsid w:val="3ACE6FAE"/>
    <w:rsid w:val="3D460403"/>
    <w:rsid w:val="3DC52138"/>
    <w:rsid w:val="3E3A59A8"/>
    <w:rsid w:val="3EF73899"/>
    <w:rsid w:val="3F353820"/>
    <w:rsid w:val="40953369"/>
    <w:rsid w:val="41E225DE"/>
    <w:rsid w:val="422C7447"/>
    <w:rsid w:val="4262727B"/>
    <w:rsid w:val="44695BC4"/>
    <w:rsid w:val="450D7972"/>
    <w:rsid w:val="454424FD"/>
    <w:rsid w:val="45D66C44"/>
    <w:rsid w:val="495042D1"/>
    <w:rsid w:val="4A0A4480"/>
    <w:rsid w:val="4A267A4B"/>
    <w:rsid w:val="4AA91EEB"/>
    <w:rsid w:val="4AAC3789"/>
    <w:rsid w:val="4AE9678B"/>
    <w:rsid w:val="4AEC69C1"/>
    <w:rsid w:val="4C312198"/>
    <w:rsid w:val="4CEA2347"/>
    <w:rsid w:val="5038161B"/>
    <w:rsid w:val="524B7D2C"/>
    <w:rsid w:val="534529CD"/>
    <w:rsid w:val="53803A05"/>
    <w:rsid w:val="55DD0C9B"/>
    <w:rsid w:val="587C29ED"/>
    <w:rsid w:val="5C9A1694"/>
    <w:rsid w:val="5D1C479E"/>
    <w:rsid w:val="5D8D2FA6"/>
    <w:rsid w:val="5E451AD3"/>
    <w:rsid w:val="5E5079F5"/>
    <w:rsid w:val="5F465B03"/>
    <w:rsid w:val="5FC86518"/>
    <w:rsid w:val="5FDE5D8D"/>
    <w:rsid w:val="603718EF"/>
    <w:rsid w:val="61333E65"/>
    <w:rsid w:val="61363955"/>
    <w:rsid w:val="619A2136"/>
    <w:rsid w:val="61C62F2B"/>
    <w:rsid w:val="6312575A"/>
    <w:rsid w:val="63DD7D31"/>
    <w:rsid w:val="64346872"/>
    <w:rsid w:val="66482160"/>
    <w:rsid w:val="67BE2A2B"/>
    <w:rsid w:val="682E182A"/>
    <w:rsid w:val="68571615"/>
    <w:rsid w:val="68580C92"/>
    <w:rsid w:val="68ED5241"/>
    <w:rsid w:val="69A73642"/>
    <w:rsid w:val="69C051E8"/>
    <w:rsid w:val="69C2047C"/>
    <w:rsid w:val="6A6137B1"/>
    <w:rsid w:val="6AA54025"/>
    <w:rsid w:val="6AF9048F"/>
    <w:rsid w:val="6B8F0831"/>
    <w:rsid w:val="6C2C42D2"/>
    <w:rsid w:val="6D0B213A"/>
    <w:rsid w:val="6DB04029"/>
    <w:rsid w:val="6DF37C67"/>
    <w:rsid w:val="6DFE330A"/>
    <w:rsid w:val="6F6049BF"/>
    <w:rsid w:val="702A0734"/>
    <w:rsid w:val="702E0619"/>
    <w:rsid w:val="703B4AE4"/>
    <w:rsid w:val="70D56CE6"/>
    <w:rsid w:val="72C56037"/>
    <w:rsid w:val="73503614"/>
    <w:rsid w:val="73D2575F"/>
    <w:rsid w:val="74C86579"/>
    <w:rsid w:val="75596138"/>
    <w:rsid w:val="76BC4466"/>
    <w:rsid w:val="76FF699E"/>
    <w:rsid w:val="77894B47"/>
    <w:rsid w:val="78FB6B51"/>
    <w:rsid w:val="794B3FEA"/>
    <w:rsid w:val="7A2D1941"/>
    <w:rsid w:val="7AB12572"/>
    <w:rsid w:val="7B131CA6"/>
    <w:rsid w:val="7B897286"/>
    <w:rsid w:val="7D641B1E"/>
    <w:rsid w:val="7D747887"/>
    <w:rsid w:val="7D7B0C16"/>
    <w:rsid w:val="7DB14637"/>
    <w:rsid w:val="7E663674"/>
    <w:rsid w:val="7E896FD5"/>
    <w:rsid w:val="7ED607F9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adjustRightInd w:val="0"/>
      <w:snapToGrid w:val="0"/>
      <w:spacing w:line="560" w:lineRule="exact"/>
      <w:ind w:firstLine="880" w:firstLineChars="200"/>
    </w:pPr>
    <w:rPr>
      <w:rFonts w:ascii="仿宋_GB2312" w:hAns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783</Words>
  <Characters>883</Characters>
  <Lines>0</Lines>
  <Paragraphs>0</Paragraphs>
  <TotalTime>18</TotalTime>
  <ScaleCrop>false</ScaleCrop>
  <LinksUpToDate>false</LinksUpToDate>
  <CharactersWithSpaces>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2021-01-08T07:56:00Z</dcterms:created>
  <dc:creator>Administrator</dc:creator>
  <cp:lastModifiedBy>徐小莉</cp:lastModifiedBy>
  <cp:lastPrinted>2021-11-22T08:38:00Z</cp:lastPrinted>
  <dcterms:modified xsi:type="dcterms:W3CDTF">2026-09-07T03:23:04Z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544671830_btnclosed</vt:lpwstr>
  </property>
  <property fmtid="{D5CDD505-2E9C-101B-9397-08002B2CF9AE}" pid="4" name="ICV">
    <vt:lpwstr>C1AD4E504475428BA2A3F0F48FF5FB5B_13</vt:lpwstr>
  </property>
  <property fmtid="{D5CDD505-2E9C-101B-9397-08002B2CF9AE}" pid="5" name="KSOTemplateDocerSaveRecord">
    <vt:lpwstr>eyJoZGlkIjoiYWZlZTgwOGFjYmQ2ZjZmZTMxMGNhODcxMDdkMjllYTgiLCJ1c2VySWQiOiIxNjEzNjQ3NyJ9</vt:lpwstr>
  </property>
</Properties>
</file>