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</w:t>
      </w:r>
      <w:bookmarkStart w:id="0" w:name="_GoBack"/>
      <w:bookmarkEnd w:id="0"/>
    </w:p>
    <w:p>
      <w:pPr>
        <w:spacing w:line="560" w:lineRule="exact"/>
        <w:jc w:val="center"/>
        <w:rPr>
          <w:rFonts w:hint="eastAsia" w:ascii="方正小标宋_GBK" w:hAnsi="方正小标宋简体" w:eastAsia="方正小标宋_GBK" w:cs="方正小标宋简体"/>
          <w:sz w:val="40"/>
          <w:szCs w:val="36"/>
        </w:rPr>
      </w:pPr>
      <w:r>
        <w:rPr>
          <w:rFonts w:hint="eastAsia" w:ascii="方正小标宋_GBK" w:hAnsi="方正小标宋简体" w:eastAsia="方正小标宋_GBK" w:cs="方正小标宋简体"/>
          <w:sz w:val="40"/>
          <w:szCs w:val="36"/>
          <w:lang w:eastAsia="zh-CN"/>
        </w:rPr>
        <w:t>广西勘察设计和重点工程协会党支部</w:t>
      </w:r>
      <w:r>
        <w:rPr>
          <w:rFonts w:hint="eastAsia" w:ascii="方正小标宋_GBK" w:hAnsi="方正小标宋简体" w:eastAsia="方正小标宋_GBK" w:cs="方正小标宋简体"/>
          <w:sz w:val="40"/>
          <w:szCs w:val="36"/>
        </w:rPr>
        <w:t>“不忘初心、牢记使命”</w:t>
      </w:r>
    </w:p>
    <w:p>
      <w:pPr>
        <w:spacing w:line="560" w:lineRule="exact"/>
        <w:jc w:val="center"/>
        <w:rPr>
          <w:rFonts w:hint="eastAsia" w:ascii="方正小标宋_GBK" w:hAnsi="方正小标宋简体" w:eastAsia="方正小标宋_GBK" w:cs="方正小标宋简体"/>
          <w:sz w:val="40"/>
          <w:szCs w:val="36"/>
        </w:rPr>
      </w:pPr>
      <w:r>
        <w:rPr>
          <w:rFonts w:hint="eastAsia" w:ascii="方正小标宋_GBK" w:hAnsi="方正小标宋简体" w:eastAsia="方正小标宋_GBK" w:cs="方正小标宋简体"/>
          <w:sz w:val="40"/>
          <w:szCs w:val="36"/>
        </w:rPr>
        <w:t>主题教育征求意见表</w:t>
      </w:r>
    </w:p>
    <w:p>
      <w:pPr>
        <w:spacing w:line="560" w:lineRule="exact"/>
        <w:rPr>
          <w:rFonts w:hint="default" w:ascii="Times New Roman" w:hAnsi="Times New Roman" w:eastAsia="方正仿宋_GBK"/>
          <w:bCs/>
          <w:sz w:val="32"/>
          <w:szCs w:val="32"/>
          <w:lang w:val="en-US" w:eastAsia="zh-CN"/>
        </w:rPr>
      </w:pPr>
      <w:r>
        <w:rPr>
          <w:rFonts w:ascii="Times New Roman" w:hAnsi="Times New Roman" w:eastAsia="方正仿宋_GBK"/>
          <w:bCs/>
          <w:sz w:val="32"/>
          <w:szCs w:val="32"/>
        </w:rPr>
        <w:t xml:space="preserve">填报单位：（公章）            </w:t>
      </w:r>
      <w:r>
        <w:rPr>
          <w:rFonts w:hint="eastAsia" w:ascii="Times New Roman" w:hAnsi="Times New Roman" w:eastAsia="方正仿宋_GBK"/>
          <w:bCs/>
          <w:sz w:val="32"/>
          <w:szCs w:val="32"/>
        </w:rPr>
        <w:t xml:space="preserve">        </w:t>
      </w:r>
      <w:r>
        <w:rPr>
          <w:rFonts w:ascii="Times New Roman" w:hAnsi="Times New Roman" w:eastAsia="方正仿宋_GBK"/>
          <w:bCs/>
          <w:sz w:val="32"/>
          <w:szCs w:val="32"/>
        </w:rPr>
        <w:t xml:space="preserve">  </w:t>
      </w:r>
      <w:r>
        <w:rPr>
          <w:rFonts w:hint="eastAsia" w:ascii="Times New Roman" w:hAnsi="Times New Roman" w:eastAsia="方正仿宋_GBK"/>
          <w:bCs/>
          <w:sz w:val="32"/>
          <w:szCs w:val="32"/>
          <w:lang w:val="en-US" w:eastAsia="zh-CN"/>
        </w:rPr>
        <w:t xml:space="preserve">                   2019年  月  日</w:t>
      </w:r>
    </w:p>
    <w:tbl>
      <w:tblPr>
        <w:tblStyle w:val="4"/>
        <w:tblW w:w="131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2"/>
        <w:gridCol w:w="4688"/>
        <w:gridCol w:w="6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693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Times New Roman" w:eastAsia="方正黑体_GBK"/>
                <w:bCs/>
                <w:color w:val="0000FF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Times New Roman" w:eastAsia="方正黑体_GBK"/>
                <w:bCs/>
                <w:sz w:val="32"/>
                <w:szCs w:val="32"/>
                <w:lang w:eastAsia="zh-CN"/>
              </w:rPr>
              <w:t>征求意见主要内容</w:t>
            </w:r>
          </w:p>
        </w:tc>
        <w:tc>
          <w:tcPr>
            <w:tcW w:w="62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Times New Roman" w:eastAsia="方正黑体_GBK"/>
                <w:bCs/>
                <w:sz w:val="32"/>
                <w:szCs w:val="32"/>
              </w:rPr>
            </w:pPr>
            <w:r>
              <w:rPr>
                <w:rFonts w:hint="eastAsia" w:ascii="方正黑体_GBK" w:hAnsi="Times New Roman" w:eastAsia="方正黑体_GBK"/>
                <w:bCs/>
                <w:sz w:val="32"/>
                <w:szCs w:val="32"/>
              </w:rPr>
              <w:t>意见建议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242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方正黑体_GBK" w:hAnsi="Times New Roman" w:eastAsia="方正黑体_GBK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eastAsia="zh-CN"/>
              </w:rPr>
              <w:t>政治建设方面</w:t>
            </w:r>
          </w:p>
        </w:tc>
        <w:tc>
          <w:tcPr>
            <w:tcW w:w="468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Times New Roman" w:eastAsia="方正黑体_GBK"/>
                <w:bCs/>
                <w:color w:val="0000FF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eastAsia="zh-CN"/>
              </w:rPr>
              <w:t>聚焦政治信仰、政治领导、政治能力、政治生态方面存在的问题</w:t>
            </w:r>
          </w:p>
        </w:tc>
        <w:tc>
          <w:tcPr>
            <w:tcW w:w="6240" w:type="dxa"/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hint="eastAsia" w:ascii="Times New Roman" w:hAnsi="Times New Roman" w:eastAsia="方正仿宋_GBK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</w:trPr>
        <w:tc>
          <w:tcPr>
            <w:tcW w:w="22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Times New Roman" w:eastAsia="方正黑体_GBK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eastAsia="zh-CN"/>
              </w:rPr>
              <w:t>思想建设方面</w:t>
            </w:r>
          </w:p>
        </w:tc>
        <w:tc>
          <w:tcPr>
            <w:tcW w:w="468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eastAsia="zh-CN"/>
              </w:rPr>
              <w:t>聚焦理论武装、信念信仰、党性修养、价值观念、思想解放、创新意识方面存在的问题</w:t>
            </w:r>
          </w:p>
        </w:tc>
        <w:tc>
          <w:tcPr>
            <w:tcW w:w="6240" w:type="dxa"/>
            <w:noWrap w:val="0"/>
            <w:vAlign w:val="top"/>
          </w:tcPr>
          <w:p>
            <w:pPr>
              <w:spacing w:line="400" w:lineRule="exact"/>
              <w:jc w:val="both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22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Times New Roman" w:eastAsia="方正黑体_GBK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eastAsia="zh-CN"/>
              </w:rPr>
              <w:t>作风建设方面</w:t>
            </w:r>
          </w:p>
        </w:tc>
        <w:tc>
          <w:tcPr>
            <w:tcW w:w="468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eastAsia="zh-CN"/>
              </w:rPr>
              <w:t>聚焦宗旨意识、精神状态、担当实干、务实为民方面存在的问题</w:t>
            </w:r>
          </w:p>
        </w:tc>
        <w:tc>
          <w:tcPr>
            <w:tcW w:w="6240" w:type="dxa"/>
            <w:noWrap w:val="0"/>
            <w:vAlign w:val="top"/>
          </w:tcPr>
          <w:p>
            <w:pPr>
              <w:spacing w:line="400" w:lineRule="exact"/>
              <w:jc w:val="both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22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黑体_GBK" w:hAnsi="Times New Roman" w:eastAsia="方正黑体_GBK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eastAsia="zh-CN"/>
              </w:rPr>
              <w:t>能力建设方面</w:t>
            </w:r>
          </w:p>
        </w:tc>
        <w:tc>
          <w:tcPr>
            <w:tcW w:w="468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eastAsia="zh-CN"/>
              </w:rPr>
              <w:t>聚焦学习能力、专业能力、执行力和改革创新能力方面存在的问题</w:t>
            </w:r>
          </w:p>
        </w:tc>
        <w:tc>
          <w:tcPr>
            <w:tcW w:w="6240" w:type="dxa"/>
            <w:noWrap w:val="0"/>
            <w:vAlign w:val="top"/>
          </w:tcPr>
          <w:p>
            <w:pPr>
              <w:spacing w:line="400" w:lineRule="exact"/>
              <w:jc w:val="both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  <w:lang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A10937"/>
    <w:rsid w:val="76A1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2019-11-13T09:47:00Z</dcterms:created>
  <dc:creator>晓君_Rachel</dc:creator>
  <cp:lastModifiedBy>晓君_Rachel</cp:lastModifiedBy>
  <dcterms:modified xsi:type="dcterms:W3CDTF">2019-11-13T09:48:25Z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